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CB0F4"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47079F13" w14:textId="77777777" w:rsidR="00254E39" w:rsidRDefault="00254E39"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427D9C72"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3AB4C45D"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368E5257"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61322393" w14:textId="22567B9A" w:rsidR="002A4A71" w:rsidRDefault="000B50CA" w:rsidP="00254E39">
      <w:pPr>
        <w:spacing w:before="100" w:beforeAutospacing="1" w:after="100" w:afterAutospacing="1" w:line="480" w:lineRule="auto"/>
        <w:jc w:val="center"/>
        <w:outlineLvl w:val="2"/>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Assignment 4.1: </w:t>
      </w:r>
      <w:r w:rsidR="004850EB">
        <w:rPr>
          <w:rFonts w:ascii="Times New Roman" w:eastAsia="Times New Roman" w:hAnsi="Times New Roman" w:cs="Times New Roman"/>
          <w:kern w:val="0"/>
          <w14:ligatures w14:val="none"/>
        </w:rPr>
        <w:t>Administer the Self-Directed Search</w:t>
      </w:r>
    </w:p>
    <w:p w14:paraId="5EF669E2" w14:textId="4B0FDE8E" w:rsidR="004850EB" w:rsidRDefault="004850EB" w:rsidP="00254E39">
      <w:pPr>
        <w:spacing w:before="100" w:beforeAutospacing="1" w:after="100" w:afterAutospacing="1" w:line="480" w:lineRule="auto"/>
        <w:jc w:val="center"/>
        <w:outlineLvl w:val="2"/>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CNS 736: </w:t>
      </w:r>
      <w:r w:rsidR="00254E39">
        <w:rPr>
          <w:rFonts w:ascii="Times New Roman" w:eastAsia="Times New Roman" w:hAnsi="Times New Roman" w:cs="Times New Roman"/>
          <w:kern w:val="0"/>
          <w14:ligatures w14:val="none"/>
        </w:rPr>
        <w:t>Appraisal Procedures for Counseling</w:t>
      </w:r>
    </w:p>
    <w:p w14:paraId="4E93BFFA" w14:textId="29179A10" w:rsidR="00254E39" w:rsidRDefault="00254E39" w:rsidP="00254E39">
      <w:pPr>
        <w:spacing w:before="100" w:beforeAutospacing="1" w:after="100" w:afterAutospacing="1" w:line="480" w:lineRule="auto"/>
        <w:jc w:val="center"/>
        <w:outlineLvl w:val="2"/>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Nancy Hickok</w:t>
      </w:r>
    </w:p>
    <w:p w14:paraId="1A78395B" w14:textId="77777777" w:rsidR="002A4A71" w:rsidRDefault="002A4A71" w:rsidP="00254E39">
      <w:pPr>
        <w:spacing w:before="100" w:beforeAutospacing="1" w:after="100" w:afterAutospacing="1" w:line="480" w:lineRule="auto"/>
        <w:jc w:val="center"/>
        <w:outlineLvl w:val="2"/>
        <w:rPr>
          <w:rFonts w:ascii="Times New Roman" w:eastAsia="Times New Roman" w:hAnsi="Times New Roman" w:cs="Times New Roman"/>
          <w:kern w:val="0"/>
          <w14:ligatures w14:val="none"/>
        </w:rPr>
      </w:pPr>
    </w:p>
    <w:p w14:paraId="6E943111"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074A58D6"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663B2480"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067EE744"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7A59D5AA"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7D07743B"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6984B67A" w14:textId="77777777" w:rsidR="002A4A71" w:rsidRDefault="002A4A71" w:rsidP="00820DBB">
      <w:pPr>
        <w:spacing w:before="100" w:beforeAutospacing="1" w:after="100" w:afterAutospacing="1" w:line="480" w:lineRule="auto"/>
        <w:outlineLvl w:val="2"/>
        <w:rPr>
          <w:rFonts w:ascii="Times New Roman" w:eastAsia="Times New Roman" w:hAnsi="Times New Roman" w:cs="Times New Roman"/>
          <w:kern w:val="0"/>
          <w14:ligatures w14:val="none"/>
        </w:rPr>
      </w:pPr>
    </w:p>
    <w:p w14:paraId="442E355C" w14:textId="22030933" w:rsidR="005356EA" w:rsidRPr="005356EA" w:rsidRDefault="005356EA" w:rsidP="00820DBB">
      <w:pPr>
        <w:spacing w:before="100" w:beforeAutospacing="1" w:after="100" w:afterAutospacing="1" w:line="480" w:lineRule="auto"/>
        <w:outlineLvl w:val="2"/>
        <w:rPr>
          <w:rFonts w:ascii="Times New Roman" w:eastAsia="Times New Roman" w:hAnsi="Times New Roman" w:cs="Times New Roman"/>
          <w:kern w:val="0"/>
          <w14:ligatures w14:val="none"/>
        </w:rPr>
      </w:pPr>
      <w:r w:rsidRPr="005356EA">
        <w:rPr>
          <w:rFonts w:ascii="Times New Roman" w:eastAsia="Times New Roman" w:hAnsi="Times New Roman" w:cs="Times New Roman"/>
          <w:kern w:val="0"/>
          <w14:ligatures w14:val="none"/>
        </w:rPr>
        <w:lastRenderedPageBreak/>
        <w:t>Introduction</w:t>
      </w:r>
    </w:p>
    <w:p w14:paraId="17CEF67B" w14:textId="0F55C0FF" w:rsidR="005356EA" w:rsidRPr="005356EA" w:rsidRDefault="005356EA" w:rsidP="002A4A71">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Administering the Self-Directed Search (SDS) was an opportunity to strengthen my skills in assessment administration, rapport building, and debriefing while observing both the client’s experience and my own reactions as a counselor-in-training. I chose my husband as my volunteer, a decision I made because I wanted a client who would be comfortable enough with me to provide candid reactions but whose diverse career and educational background would make the administration meaningful. His vocational history includes retail, construction, HVAC installation, and his current work as a landscaper. He has also had significant educational and military-related experiences, including scoring high on the Armed Services Vocational Aptitude Battery (ASVAB) and briefly considering service as a nuclear submarine pilot. His unique history made him an excellent case to explore how the SDS captures and reflects career interests.</w:t>
      </w:r>
    </w:p>
    <w:p w14:paraId="1D9C5EC6" w14:textId="794F0B4C"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Choosing the Volunteer and Initial Reactions</w:t>
      </w:r>
    </w:p>
    <w:p w14:paraId="265DD21B" w14:textId="71927D47" w:rsidR="00246CC7" w:rsidRDefault="005356EA" w:rsidP="00866F59">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When I asked my husband to serve as my volunteer, he was agreeable but slightly skeptical. He expressed curiosity about whether “a test could really tell him anything new” about himself. His initial reaction illustrated one challenge counselors may face: some clients view assessments as either unnecessary or overly deterministic. Fortunately, he was open to the experience and willing to engage in the process with honesty. His willingness reduced potential barriers to rapport, but I recognized the importance of clearly communicating the SDS’s purpose to ensure he did not feel boxed in by the results.</w:t>
      </w:r>
    </w:p>
    <w:p w14:paraId="0A37252A" w14:textId="77777777" w:rsidR="00866F59" w:rsidRDefault="00866F59" w:rsidP="00866F59">
      <w:pPr>
        <w:spacing w:before="100" w:beforeAutospacing="1" w:after="100" w:afterAutospacing="1" w:line="480" w:lineRule="auto"/>
        <w:ind w:firstLine="720"/>
        <w:rPr>
          <w:rFonts w:ascii="Times New Roman" w:hAnsi="Times New Roman" w:cs="Times New Roman"/>
          <w:kern w:val="0"/>
          <w14:ligatures w14:val="none"/>
        </w:rPr>
      </w:pPr>
    </w:p>
    <w:p w14:paraId="184F3D42" w14:textId="77777777" w:rsidR="00866F59" w:rsidRPr="005356EA" w:rsidRDefault="00866F59" w:rsidP="00866F59">
      <w:pPr>
        <w:spacing w:before="100" w:beforeAutospacing="1" w:after="100" w:afterAutospacing="1" w:line="480" w:lineRule="auto"/>
        <w:ind w:firstLine="720"/>
        <w:rPr>
          <w:rFonts w:ascii="Times New Roman" w:hAnsi="Times New Roman" w:cs="Times New Roman"/>
          <w:kern w:val="0"/>
          <w14:ligatures w14:val="none"/>
        </w:rPr>
      </w:pPr>
    </w:p>
    <w:p w14:paraId="49B8CDBF" w14:textId="7E297FE3"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lastRenderedPageBreak/>
        <w:t>Preparation and Ethical Considerations</w:t>
      </w:r>
    </w:p>
    <w:p w14:paraId="6685A19E" w14:textId="75BF8C7C" w:rsidR="005356EA" w:rsidRPr="005356EA" w:rsidRDefault="005356EA" w:rsidP="002A4A71">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 xml:space="preserve">Before our face-to-face session, I carefully reviewed both Assessment in Counseling (Hays, 2022) and the test review from the Mental Measurements Yearbook (Holland, Powell, &amp; </w:t>
      </w:r>
      <w:proofErr w:type="spellStart"/>
      <w:r w:rsidRPr="005356EA">
        <w:rPr>
          <w:rFonts w:ascii="Times New Roman" w:hAnsi="Times New Roman" w:cs="Times New Roman"/>
          <w:kern w:val="0"/>
          <w14:ligatures w14:val="none"/>
        </w:rPr>
        <w:t>Fritzsche</w:t>
      </w:r>
      <w:proofErr w:type="spellEnd"/>
      <w:r w:rsidRPr="005356EA">
        <w:rPr>
          <w:rFonts w:ascii="Times New Roman" w:hAnsi="Times New Roman" w:cs="Times New Roman"/>
          <w:kern w:val="0"/>
          <w14:ligatures w14:val="none"/>
        </w:rPr>
        <w:t>, 1997). I focused on two key areas: reviewing the SDS’s theoretical basis in Holland’s RIASEC model and revisiting best practices for administering and debriefing career assessments. I also considered ethical and multicultural issues</w:t>
      </w:r>
      <w:r w:rsidR="002167B0">
        <w:rPr>
          <w:rFonts w:ascii="Times New Roman" w:hAnsi="Times New Roman" w:cs="Times New Roman"/>
          <w:kern w:val="0"/>
          <w14:ligatures w14:val="none"/>
        </w:rPr>
        <w:t xml:space="preserve">, and </w:t>
      </w:r>
      <w:r w:rsidRPr="005356EA">
        <w:rPr>
          <w:rFonts w:ascii="Times New Roman" w:hAnsi="Times New Roman" w:cs="Times New Roman"/>
          <w:kern w:val="0"/>
          <w14:ligatures w14:val="none"/>
        </w:rPr>
        <w:t>on how cultural background and family expectations may have influenced his vocational decisions. For example, his father served in the Army before pursuing retail and business ownership, while his mother worked in nursing and pursued graduate education. These family role models may have shaped his own career exploration. As Hays (2022) reminds us, assessment results should always be interpreted in the context of cultural and familial influences, and I wanted to remain attentive to that during debriefing.</w:t>
      </w:r>
    </w:p>
    <w:p w14:paraId="2D7D382C" w14:textId="68EB1087"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Explaining the SDS and Early Questions</w:t>
      </w:r>
    </w:p>
    <w:p w14:paraId="7AD63474" w14:textId="78522A1A" w:rsidR="000B50CA" w:rsidRPr="005356EA" w:rsidRDefault="005356EA" w:rsidP="00246CC7">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When explaining the SDS, I emphasized that the assessment was designed to measure vocational interests rather than dictate a career. I presented it as a way to confirm patterns in his preferences and to stimulate career-related reflection. This approach seemed successful, as my husband nodded along and indicated that he understood its purpose. He did not ask questions at the start, which I interpreted as both confidence and trust in me as the administrator. At the same time, in reflecting on my delivery, I realized I could have paused to ask if he had concerns or clarifications. Even when clients do not voice questions, Hays (2022) suggests that counselors should invite dialogue to ensure shared understanding.</w:t>
      </w:r>
    </w:p>
    <w:p w14:paraId="1CAAA8C7" w14:textId="212F706E" w:rsidR="00F256DD"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lastRenderedPageBreak/>
        <w:t>Observations During Administration</w:t>
      </w:r>
    </w:p>
    <w:p w14:paraId="0790BBE3" w14:textId="7167A8A6" w:rsidR="005356EA" w:rsidRPr="005356EA" w:rsidRDefault="005356EA" w:rsidP="00217F47">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Throughout the administration, my husband moved through the items quickly. He showed confidence in his choices, rarely hesitating, and even commented that some of the items felt repetitive. This aligns with the critique in Holland et al. (1997) that while the SDS is reliable, its forced-choice items can feel redundant. His nonverbal communication suggested engagement but not deep contemplation; he seemed to rely on instinct, which makes sense given his extensive career experience. I responded by encouraging him to move at his own pace and affirmed that there were no right or wrong answers.</w:t>
      </w:r>
    </w:p>
    <w:p w14:paraId="37F45505" w14:textId="2806ACC5"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Client’s Reactions to Results</w:t>
      </w:r>
    </w:p>
    <w:p w14:paraId="2EFA2100" w14:textId="54537456" w:rsidR="005356EA" w:rsidRPr="005356EA" w:rsidRDefault="005356EA" w:rsidP="00217F47">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The results identified his primary code as Realistic (R), with strong secondary interests in Enterprising (E) and Investigative (I). His reaction was primarily one of validation rather than surprise. He said, “That sounds like me. I like working with my hands, and I’ve thought about starting my own business.” He smiled when noting the Enterprising dimension, as it reminded him of his father’s entrepreneurial work. The Investigative aspect sparked reflection on his high ASVAB score and the possibility of technical careers he never pursued. His reaction was largely positive, though he also reiterated his skepticism, noting that “it just confirmed what I already knew.”</w:t>
      </w:r>
    </w:p>
    <w:p w14:paraId="5956BA52" w14:textId="03260E8D" w:rsidR="000B50CA" w:rsidRDefault="005356EA" w:rsidP="00246CC7">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I responded by affirming the value of validation, explaining that assessments often reinforce self-knowledge rather than reveal something entirely new. This helped him see the results as meaningful rather than redundant.</w:t>
      </w:r>
    </w:p>
    <w:p w14:paraId="7EC4AAD6" w14:textId="77777777" w:rsidR="00246CC7" w:rsidRPr="005356EA" w:rsidRDefault="00246CC7" w:rsidP="00246CC7">
      <w:pPr>
        <w:spacing w:before="100" w:beforeAutospacing="1" w:after="100" w:afterAutospacing="1" w:line="480" w:lineRule="auto"/>
        <w:ind w:firstLine="720"/>
        <w:rPr>
          <w:rFonts w:ascii="Times New Roman" w:hAnsi="Times New Roman" w:cs="Times New Roman"/>
          <w:kern w:val="0"/>
          <w14:ligatures w14:val="none"/>
        </w:rPr>
      </w:pPr>
    </w:p>
    <w:p w14:paraId="0091F454" w14:textId="4274A695"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lastRenderedPageBreak/>
        <w:t>Processing the Overall Experience</w:t>
      </w:r>
    </w:p>
    <w:p w14:paraId="762E2156" w14:textId="03AC7FEF" w:rsidR="005356EA" w:rsidRPr="005356EA" w:rsidRDefault="005356EA" w:rsidP="00555C3A">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In our debriefing, my husband described the overall testing experience as “straightforward” and “worth doing.” He appreciated that it confirmed his strengths and interests and helped him think about long-term goals, such as supervisory roles in landscaping or owning his own business. He admitted the test did not give him new information but said it provided a structure for reflecting on what he values in his work. During this discussion, I asked open-ended questions to deepen his reflection, such as “How do you see these results shaping your next career steps?” This encouraged him to connect his results with his lived experience.</w:t>
      </w:r>
    </w:p>
    <w:p w14:paraId="42E905DE" w14:textId="654D0F56"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Insights and Learning for Me as a Counselor</w:t>
      </w:r>
    </w:p>
    <w:p w14:paraId="208739BF" w14:textId="2AF2917C" w:rsidR="005356EA" w:rsidRPr="005356EA" w:rsidRDefault="005356EA" w:rsidP="00555C3A">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This administration reinforced several lessons from my coursework in CNS 736 Appraisal for Counseling. First, I saw how critical it is to frame assessments properly. Without my explanation that the SDS is a tool for exploration, my husband might have dismissed it as simplistic. Second, I realized the importance of cultural and family influences in interpreting results. His Realistic and Enterprising dimensions clearly mirrored his parents’ careers in nursing and business. This reinforced Hays’s (2022) reminder that assessment results must be contextualized, not taken at face value.</w:t>
      </w:r>
    </w:p>
    <w:p w14:paraId="05C7F67C" w14:textId="42CA3A0F"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Strengths and Limitations of the SDS</w:t>
      </w:r>
    </w:p>
    <w:p w14:paraId="4C03546D" w14:textId="19FC880F" w:rsidR="005356EA" w:rsidRPr="005356EA" w:rsidRDefault="005356EA" w:rsidP="00555C3A">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 xml:space="preserve">From this experience, I learned that one of the SDS’s strengths is its accessibility. It is easy to administer, quick to complete, and straightforward to interpret. Clients can readily understand the RIASEC framework, which facilitates meaningful discussions. However, a limitation I observed firsthand is that it primarily measures interests, not external factors such as </w:t>
      </w:r>
      <w:r w:rsidRPr="005356EA">
        <w:rPr>
          <w:rFonts w:ascii="Times New Roman" w:hAnsi="Times New Roman" w:cs="Times New Roman"/>
          <w:kern w:val="0"/>
          <w14:ligatures w14:val="none"/>
        </w:rPr>
        <w:lastRenderedPageBreak/>
        <w:t>financial needs, family obligations, or geographic opportunities. As Holland et al. (1997) caution, the SDS should not be used as the sole determinant of career choice. For my husband, who already knew his preferences, the SDS served as confirmation but did not generate new insights.</w:t>
      </w:r>
    </w:p>
    <w:p w14:paraId="173079EF" w14:textId="248805D7"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Application to a Hypothetical Treatment Plan</w:t>
      </w:r>
    </w:p>
    <w:p w14:paraId="39C28896" w14:textId="77777777" w:rsidR="005356EA" w:rsidRPr="005356EA" w:rsidRDefault="005356EA" w:rsidP="00555C3A">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If my husband were an actual client, I would incorporate his SDS results into a treatment plan by focusing on two goals:</w:t>
      </w:r>
    </w:p>
    <w:p w14:paraId="76FEB642" w14:textId="77777777" w:rsidR="005356EA" w:rsidRPr="005356EA" w:rsidRDefault="005356EA" w:rsidP="00820DBB">
      <w:pPr>
        <w:numPr>
          <w:ilvl w:val="0"/>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Goal 1: Explore entrepreneurial opportunities in landscaping or related Realistic-Enterprising fields.</w:t>
      </w:r>
    </w:p>
    <w:p w14:paraId="24A30507" w14:textId="77777777"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Interventions: Career exploration exercises, informational interviews with small business owners, and developing a five-year career vision.</w:t>
      </w:r>
    </w:p>
    <w:p w14:paraId="1D04AB8C" w14:textId="77777777"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Timeframe: Six months.</w:t>
      </w:r>
    </w:p>
    <w:p w14:paraId="5735D0B5" w14:textId="77777777"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Measurable outcomes: Creation of a written business plan outline and identification of at least three concrete steps toward self-employment.</w:t>
      </w:r>
    </w:p>
    <w:p w14:paraId="46948818" w14:textId="77777777" w:rsidR="005356EA" w:rsidRPr="005356EA" w:rsidRDefault="005356EA" w:rsidP="00820DBB">
      <w:pPr>
        <w:numPr>
          <w:ilvl w:val="0"/>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Goal 2: Build long-term career satisfaction by integrating his Investigative strengths.</w:t>
      </w:r>
    </w:p>
    <w:p w14:paraId="4B35E07A" w14:textId="0C5C650E"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 xml:space="preserve">Interventions: Identify opportunities for technical or problem-solving tasks within his current </w:t>
      </w:r>
      <w:r w:rsidR="005C2FF3" w:rsidRPr="005356EA">
        <w:rPr>
          <w:rFonts w:ascii="Times New Roman" w:hAnsi="Times New Roman" w:cs="Times New Roman"/>
          <w:kern w:val="0"/>
          <w14:ligatures w14:val="none"/>
        </w:rPr>
        <w:t>role or</w:t>
      </w:r>
      <w:r w:rsidRPr="005356EA">
        <w:rPr>
          <w:rFonts w:ascii="Times New Roman" w:hAnsi="Times New Roman" w:cs="Times New Roman"/>
          <w:kern w:val="0"/>
          <w14:ligatures w14:val="none"/>
        </w:rPr>
        <w:t xml:space="preserve"> pursue short-term training in horticulture or environmental science.</w:t>
      </w:r>
    </w:p>
    <w:p w14:paraId="6CF18767" w14:textId="77777777"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Timeframe: One year.</w:t>
      </w:r>
    </w:p>
    <w:p w14:paraId="3D63F86A" w14:textId="3AC78257" w:rsidR="005356EA" w:rsidRPr="005356EA" w:rsidRDefault="005356EA" w:rsidP="00820DBB">
      <w:pPr>
        <w:numPr>
          <w:ilvl w:val="1"/>
          <w:numId w:val="1"/>
        </w:num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t>Measurable outcomes: Enrollment in at least one training course and demonstrated application of new skills on the job.</w:t>
      </w:r>
    </w:p>
    <w:p w14:paraId="3E78F500" w14:textId="6E39C331" w:rsidR="005356EA" w:rsidRPr="005356EA" w:rsidRDefault="005356EA" w:rsidP="00820DBB">
      <w:pPr>
        <w:spacing w:before="100" w:beforeAutospacing="1" w:after="100" w:afterAutospacing="1" w:line="480" w:lineRule="auto"/>
        <w:rPr>
          <w:rFonts w:ascii="Times New Roman" w:hAnsi="Times New Roman" w:cs="Times New Roman"/>
          <w:kern w:val="0"/>
          <w14:ligatures w14:val="none"/>
        </w:rPr>
      </w:pPr>
      <w:r w:rsidRPr="005356EA">
        <w:rPr>
          <w:rFonts w:ascii="Times New Roman" w:hAnsi="Times New Roman" w:cs="Times New Roman"/>
          <w:kern w:val="0"/>
          <w14:ligatures w14:val="none"/>
        </w:rPr>
        <w:lastRenderedPageBreak/>
        <w:t>By aligning the treatment plan with his SDS results, I would help him leverage his existing strengths while expanding his options for growth.</w:t>
      </w:r>
    </w:p>
    <w:p w14:paraId="7C23990F" w14:textId="71775F0C"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t>Conclusion</w:t>
      </w:r>
    </w:p>
    <w:p w14:paraId="18680E0F" w14:textId="3449CE3E" w:rsidR="005356EA" w:rsidRDefault="005356EA" w:rsidP="00555C3A">
      <w:pPr>
        <w:spacing w:before="100" w:beforeAutospacing="1" w:after="100" w:afterAutospacing="1" w:line="480" w:lineRule="auto"/>
        <w:ind w:firstLine="720"/>
        <w:rPr>
          <w:rFonts w:ascii="Times New Roman" w:hAnsi="Times New Roman" w:cs="Times New Roman"/>
          <w:kern w:val="0"/>
          <w14:ligatures w14:val="none"/>
        </w:rPr>
      </w:pPr>
      <w:r w:rsidRPr="005356EA">
        <w:rPr>
          <w:rFonts w:ascii="Times New Roman" w:hAnsi="Times New Roman" w:cs="Times New Roman"/>
          <w:kern w:val="0"/>
          <w14:ligatures w14:val="none"/>
        </w:rPr>
        <w:t>Administering the SDS was a valuable experience that allowed me to practice assessment administration, observe client reactions, and reflect on my development as a counselor. I chose my husband because his diverse vocational background provided a rich case for exploration, and I observed his skepticism turn into validation as he connected his results to his life. I learned that the SDS is an effective tool for sparking conversation but should be integrated into a broader counseling process that accounts for context, culture, and external realities. Most importantly, I gained confidence in my ability to use assessments not just as tests, but as meaningful tools for fostering self-reflection and career development.</w:t>
      </w:r>
    </w:p>
    <w:p w14:paraId="20C31496" w14:textId="77777777" w:rsidR="000B50CA" w:rsidRDefault="000B50CA" w:rsidP="00555C3A">
      <w:pPr>
        <w:spacing w:before="100" w:beforeAutospacing="1" w:after="100" w:afterAutospacing="1" w:line="480" w:lineRule="auto"/>
        <w:ind w:firstLine="720"/>
        <w:rPr>
          <w:rFonts w:ascii="Times New Roman" w:hAnsi="Times New Roman" w:cs="Times New Roman"/>
          <w:kern w:val="0"/>
          <w14:ligatures w14:val="none"/>
        </w:rPr>
      </w:pPr>
    </w:p>
    <w:p w14:paraId="5B92FD62" w14:textId="77777777" w:rsidR="000B50CA" w:rsidRDefault="000B50CA" w:rsidP="00555C3A">
      <w:pPr>
        <w:spacing w:before="100" w:beforeAutospacing="1" w:after="100" w:afterAutospacing="1" w:line="480" w:lineRule="auto"/>
        <w:ind w:firstLine="720"/>
        <w:rPr>
          <w:rFonts w:ascii="Times New Roman" w:hAnsi="Times New Roman" w:cs="Times New Roman"/>
          <w:kern w:val="0"/>
          <w14:ligatures w14:val="none"/>
        </w:rPr>
      </w:pPr>
    </w:p>
    <w:p w14:paraId="3BB9C74A" w14:textId="77777777" w:rsidR="000B50CA" w:rsidRDefault="000B50CA" w:rsidP="00555C3A">
      <w:pPr>
        <w:spacing w:before="100" w:beforeAutospacing="1" w:after="100" w:afterAutospacing="1" w:line="480" w:lineRule="auto"/>
        <w:ind w:firstLine="720"/>
        <w:rPr>
          <w:rFonts w:ascii="Times New Roman" w:hAnsi="Times New Roman" w:cs="Times New Roman"/>
          <w:kern w:val="0"/>
          <w14:ligatures w14:val="none"/>
        </w:rPr>
      </w:pPr>
    </w:p>
    <w:p w14:paraId="03B3975F" w14:textId="77777777" w:rsidR="000B50CA" w:rsidRDefault="000B50CA" w:rsidP="00555C3A">
      <w:pPr>
        <w:spacing w:before="100" w:beforeAutospacing="1" w:after="100" w:afterAutospacing="1" w:line="480" w:lineRule="auto"/>
        <w:ind w:firstLine="720"/>
        <w:rPr>
          <w:rFonts w:ascii="Times New Roman" w:hAnsi="Times New Roman" w:cs="Times New Roman"/>
          <w:kern w:val="0"/>
          <w14:ligatures w14:val="none"/>
        </w:rPr>
      </w:pPr>
    </w:p>
    <w:p w14:paraId="17F57FFC" w14:textId="77777777" w:rsidR="000B50CA" w:rsidRDefault="000B50CA" w:rsidP="00555C3A">
      <w:pPr>
        <w:spacing w:before="100" w:beforeAutospacing="1" w:after="100" w:afterAutospacing="1" w:line="480" w:lineRule="auto"/>
        <w:ind w:firstLine="720"/>
        <w:rPr>
          <w:rFonts w:ascii="Times New Roman" w:hAnsi="Times New Roman" w:cs="Times New Roman"/>
          <w:kern w:val="0"/>
          <w14:ligatures w14:val="none"/>
        </w:rPr>
      </w:pPr>
    </w:p>
    <w:p w14:paraId="3B271AE8" w14:textId="77777777" w:rsidR="00246CC7" w:rsidRDefault="00246CC7" w:rsidP="00555C3A">
      <w:pPr>
        <w:spacing w:before="100" w:beforeAutospacing="1" w:after="100" w:afterAutospacing="1" w:line="480" w:lineRule="auto"/>
        <w:ind w:firstLine="720"/>
        <w:rPr>
          <w:rFonts w:ascii="Times New Roman" w:hAnsi="Times New Roman" w:cs="Times New Roman"/>
          <w:kern w:val="0"/>
          <w14:ligatures w14:val="none"/>
        </w:rPr>
      </w:pPr>
    </w:p>
    <w:p w14:paraId="67199282" w14:textId="77777777" w:rsidR="00866F59" w:rsidRPr="005356EA" w:rsidRDefault="00866F59" w:rsidP="00555C3A">
      <w:pPr>
        <w:spacing w:before="100" w:beforeAutospacing="1" w:after="100" w:afterAutospacing="1" w:line="480" w:lineRule="auto"/>
        <w:ind w:firstLine="720"/>
        <w:rPr>
          <w:rFonts w:ascii="Times New Roman" w:hAnsi="Times New Roman" w:cs="Times New Roman"/>
          <w:kern w:val="0"/>
          <w14:ligatures w14:val="none"/>
        </w:rPr>
      </w:pPr>
    </w:p>
    <w:p w14:paraId="19A3CEF5" w14:textId="22F25A60" w:rsidR="005356EA" w:rsidRPr="005356EA" w:rsidRDefault="005356EA" w:rsidP="00820DBB">
      <w:pPr>
        <w:spacing w:before="100" w:beforeAutospacing="1" w:after="100" w:afterAutospacing="1" w:line="480" w:lineRule="auto"/>
        <w:outlineLvl w:val="2"/>
        <w:rPr>
          <w:rFonts w:ascii="Times New Roman" w:hAnsi="Times New Roman" w:cs="Times New Roman"/>
          <w:kern w:val="0"/>
          <w14:ligatures w14:val="none"/>
        </w:rPr>
      </w:pPr>
      <w:r w:rsidRPr="005356EA">
        <w:rPr>
          <w:rFonts w:ascii="Times New Roman" w:eastAsia="Times New Roman" w:hAnsi="Times New Roman" w:cs="Times New Roman"/>
          <w:kern w:val="0"/>
          <w14:ligatures w14:val="none"/>
        </w:rPr>
        <w:lastRenderedPageBreak/>
        <w:t>References</w:t>
      </w:r>
    </w:p>
    <w:p w14:paraId="7FCCC9E0" w14:textId="257FA843" w:rsidR="008968E8" w:rsidRPr="005356EA" w:rsidRDefault="005356EA" w:rsidP="000B50CA">
      <w:pPr>
        <w:spacing w:before="100" w:beforeAutospacing="1" w:after="100" w:afterAutospacing="1" w:line="480" w:lineRule="auto"/>
        <w:ind w:left="720" w:hanging="720"/>
        <w:rPr>
          <w:rFonts w:ascii="Times New Roman" w:hAnsi="Times New Roman" w:cs="Times New Roman"/>
          <w:kern w:val="0"/>
          <w14:ligatures w14:val="none"/>
        </w:rPr>
      </w:pPr>
      <w:r w:rsidRPr="005356EA">
        <w:rPr>
          <w:rFonts w:ascii="Times New Roman" w:hAnsi="Times New Roman" w:cs="Times New Roman"/>
          <w:kern w:val="0"/>
          <w14:ligatures w14:val="none"/>
        </w:rPr>
        <w:t>Hays, D. G. (2022). Assessment in counseling (7th ed.). American Counseling Association.</w:t>
      </w:r>
    </w:p>
    <w:p w14:paraId="2D737EC4" w14:textId="77777777" w:rsidR="005356EA" w:rsidRPr="005356EA" w:rsidRDefault="005356EA" w:rsidP="000B50CA">
      <w:pPr>
        <w:spacing w:before="100" w:beforeAutospacing="1" w:after="100" w:afterAutospacing="1" w:line="480" w:lineRule="auto"/>
        <w:ind w:left="720" w:hanging="720"/>
        <w:rPr>
          <w:rFonts w:ascii="Times New Roman" w:hAnsi="Times New Roman" w:cs="Times New Roman"/>
          <w:kern w:val="0"/>
          <w14:ligatures w14:val="none"/>
        </w:rPr>
      </w:pPr>
      <w:r w:rsidRPr="005356EA">
        <w:rPr>
          <w:rFonts w:ascii="Times New Roman" w:hAnsi="Times New Roman" w:cs="Times New Roman"/>
          <w:kern w:val="0"/>
          <w14:ligatures w14:val="none"/>
        </w:rPr>
        <w:t xml:space="preserve">Holland, J. L., Powell, A. B., &amp; </w:t>
      </w:r>
      <w:proofErr w:type="spellStart"/>
      <w:r w:rsidRPr="005356EA">
        <w:rPr>
          <w:rFonts w:ascii="Times New Roman" w:hAnsi="Times New Roman" w:cs="Times New Roman"/>
          <w:kern w:val="0"/>
          <w14:ligatures w14:val="none"/>
        </w:rPr>
        <w:t>Fritzsche</w:t>
      </w:r>
      <w:proofErr w:type="spellEnd"/>
      <w:r w:rsidRPr="005356EA">
        <w:rPr>
          <w:rFonts w:ascii="Times New Roman" w:hAnsi="Times New Roman" w:cs="Times New Roman"/>
          <w:kern w:val="0"/>
          <w14:ligatures w14:val="none"/>
        </w:rPr>
        <w:t xml:space="preserve">, B. A. (1997). Self-Directed Search, 4th Edition [Forms R, E, and CP]. Mental Measurements Yearbook. </w:t>
      </w:r>
      <w:proofErr w:type="spellStart"/>
      <w:r w:rsidRPr="005356EA">
        <w:rPr>
          <w:rFonts w:ascii="Times New Roman" w:hAnsi="Times New Roman" w:cs="Times New Roman"/>
          <w:kern w:val="0"/>
          <w14:ligatures w14:val="none"/>
        </w:rPr>
        <w:t>EBSCOhost</w:t>
      </w:r>
      <w:proofErr w:type="spellEnd"/>
      <w:r w:rsidRPr="005356EA">
        <w:rPr>
          <w:rFonts w:ascii="Times New Roman" w:hAnsi="Times New Roman" w:cs="Times New Roman"/>
          <w:kern w:val="0"/>
          <w14:ligatures w14:val="none"/>
        </w:rPr>
        <w:t>.</w:t>
      </w:r>
    </w:p>
    <w:p w14:paraId="13811B01" w14:textId="77777777" w:rsidR="00360D4E" w:rsidRPr="00820DBB" w:rsidRDefault="00360D4E" w:rsidP="000B50CA">
      <w:pPr>
        <w:spacing w:line="480" w:lineRule="auto"/>
        <w:ind w:left="720" w:hanging="720"/>
      </w:pPr>
    </w:p>
    <w:sectPr w:rsidR="00360D4E" w:rsidRPr="00820D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0A4E93"/>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1829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D4E"/>
    <w:rsid w:val="000B50CA"/>
    <w:rsid w:val="002167B0"/>
    <w:rsid w:val="00217F47"/>
    <w:rsid w:val="00246CC7"/>
    <w:rsid w:val="00254E39"/>
    <w:rsid w:val="002A4A71"/>
    <w:rsid w:val="00334DBB"/>
    <w:rsid w:val="003371D9"/>
    <w:rsid w:val="00352496"/>
    <w:rsid w:val="00360D4E"/>
    <w:rsid w:val="00386B34"/>
    <w:rsid w:val="004258AD"/>
    <w:rsid w:val="004850EB"/>
    <w:rsid w:val="004C79A2"/>
    <w:rsid w:val="005356EA"/>
    <w:rsid w:val="00555C3A"/>
    <w:rsid w:val="005C2FF3"/>
    <w:rsid w:val="006C61C0"/>
    <w:rsid w:val="00820DBB"/>
    <w:rsid w:val="00866F59"/>
    <w:rsid w:val="008968E8"/>
    <w:rsid w:val="00953EA4"/>
    <w:rsid w:val="00F25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61E9F"/>
  <w15:chartTrackingRefBased/>
  <w15:docId w15:val="{83C4FF76-4D14-0447-B374-55FD9E359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0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0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60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0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0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0D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0D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0D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0D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0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0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0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0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0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0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0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0D4E"/>
    <w:rPr>
      <w:rFonts w:eastAsiaTheme="majorEastAsia" w:cstheme="majorBidi"/>
      <w:color w:val="272727" w:themeColor="text1" w:themeTint="D8"/>
    </w:rPr>
  </w:style>
  <w:style w:type="paragraph" w:styleId="Title">
    <w:name w:val="Title"/>
    <w:basedOn w:val="Normal"/>
    <w:next w:val="Normal"/>
    <w:link w:val="TitleChar"/>
    <w:uiPriority w:val="10"/>
    <w:qFormat/>
    <w:rsid w:val="00360D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0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0D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0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0D4E"/>
    <w:pPr>
      <w:spacing w:before="160"/>
      <w:jc w:val="center"/>
    </w:pPr>
    <w:rPr>
      <w:i/>
      <w:iCs/>
      <w:color w:val="404040" w:themeColor="text1" w:themeTint="BF"/>
    </w:rPr>
  </w:style>
  <w:style w:type="character" w:customStyle="1" w:styleId="QuoteChar">
    <w:name w:val="Quote Char"/>
    <w:basedOn w:val="DefaultParagraphFont"/>
    <w:link w:val="Quote"/>
    <w:uiPriority w:val="29"/>
    <w:rsid w:val="00360D4E"/>
    <w:rPr>
      <w:i/>
      <w:iCs/>
      <w:color w:val="404040" w:themeColor="text1" w:themeTint="BF"/>
    </w:rPr>
  </w:style>
  <w:style w:type="paragraph" w:styleId="ListParagraph">
    <w:name w:val="List Paragraph"/>
    <w:basedOn w:val="Normal"/>
    <w:uiPriority w:val="34"/>
    <w:qFormat/>
    <w:rsid w:val="00360D4E"/>
    <w:pPr>
      <w:ind w:left="720"/>
      <w:contextualSpacing/>
    </w:pPr>
  </w:style>
  <w:style w:type="character" w:styleId="IntenseEmphasis">
    <w:name w:val="Intense Emphasis"/>
    <w:basedOn w:val="DefaultParagraphFont"/>
    <w:uiPriority w:val="21"/>
    <w:qFormat/>
    <w:rsid w:val="00360D4E"/>
    <w:rPr>
      <w:i/>
      <w:iCs/>
      <w:color w:val="0F4761" w:themeColor="accent1" w:themeShade="BF"/>
    </w:rPr>
  </w:style>
  <w:style w:type="paragraph" w:styleId="IntenseQuote">
    <w:name w:val="Intense Quote"/>
    <w:basedOn w:val="Normal"/>
    <w:next w:val="Normal"/>
    <w:link w:val="IntenseQuoteChar"/>
    <w:uiPriority w:val="30"/>
    <w:qFormat/>
    <w:rsid w:val="00360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0D4E"/>
    <w:rPr>
      <w:i/>
      <w:iCs/>
      <w:color w:val="0F4761" w:themeColor="accent1" w:themeShade="BF"/>
    </w:rPr>
  </w:style>
  <w:style w:type="character" w:styleId="IntenseReference">
    <w:name w:val="Intense Reference"/>
    <w:basedOn w:val="DefaultParagraphFont"/>
    <w:uiPriority w:val="32"/>
    <w:qFormat/>
    <w:rsid w:val="00360D4E"/>
    <w:rPr>
      <w:b/>
      <w:bCs/>
      <w:smallCaps/>
      <w:color w:val="0F4761" w:themeColor="accent1" w:themeShade="BF"/>
      <w:spacing w:val="5"/>
    </w:rPr>
  </w:style>
  <w:style w:type="paragraph" w:customStyle="1" w:styleId="p1">
    <w:name w:val="p1"/>
    <w:basedOn w:val="Normal"/>
    <w:rsid w:val="005356EA"/>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5356EA"/>
  </w:style>
  <w:style w:type="paragraph" w:customStyle="1" w:styleId="p2">
    <w:name w:val="p2"/>
    <w:basedOn w:val="Normal"/>
    <w:rsid w:val="005356EA"/>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5356EA"/>
  </w:style>
  <w:style w:type="paragraph" w:customStyle="1" w:styleId="p3">
    <w:name w:val="p3"/>
    <w:basedOn w:val="Normal"/>
    <w:rsid w:val="005356EA"/>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5356EA"/>
  </w:style>
  <w:style w:type="character" w:customStyle="1" w:styleId="s4">
    <w:name w:val="s4"/>
    <w:basedOn w:val="DefaultParagraphFont"/>
    <w:rsid w:val="00535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1360</Words>
  <Characters>7758</Characters>
  <Application>Microsoft Office Word</Application>
  <DocSecurity>0</DocSecurity>
  <Lines>64</Lines>
  <Paragraphs>18</Paragraphs>
  <ScaleCrop>false</ScaleCrop>
  <Company/>
  <LinksUpToDate>false</LinksUpToDate>
  <CharactersWithSpaces>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Hickok</dc:creator>
  <cp:keywords/>
  <dc:description/>
  <cp:lastModifiedBy>Nancy Hickok</cp:lastModifiedBy>
  <cp:revision>2</cp:revision>
  <dcterms:created xsi:type="dcterms:W3CDTF">2025-09-20T19:07:00Z</dcterms:created>
  <dcterms:modified xsi:type="dcterms:W3CDTF">2025-09-20T19:07:00Z</dcterms:modified>
</cp:coreProperties>
</file>