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EEBD62" w14:textId="77777777" w:rsidR="00597A87" w:rsidRDefault="00597A87" w:rsidP="00FB5069">
      <w:pPr>
        <w:spacing w:before="100" w:beforeAutospacing="1" w:after="100" w:afterAutospacing="1" w:line="480" w:lineRule="auto"/>
        <w:ind w:firstLine="720"/>
        <w:rPr>
          <w:rFonts w:ascii="Times New Roman" w:hAnsi="Times New Roman" w:cs="Times New Roman"/>
          <w:kern w:val="0"/>
          <w14:ligatures w14:val="none"/>
        </w:rPr>
      </w:pPr>
    </w:p>
    <w:p w14:paraId="35DCCECA" w14:textId="77777777" w:rsidR="00597A87" w:rsidRDefault="00597A87" w:rsidP="00FB5069">
      <w:pPr>
        <w:spacing w:before="100" w:beforeAutospacing="1" w:after="100" w:afterAutospacing="1" w:line="480" w:lineRule="auto"/>
        <w:ind w:firstLine="720"/>
        <w:rPr>
          <w:rFonts w:ascii="Times New Roman" w:hAnsi="Times New Roman" w:cs="Times New Roman"/>
          <w:kern w:val="0"/>
          <w14:ligatures w14:val="none"/>
        </w:rPr>
      </w:pPr>
    </w:p>
    <w:p w14:paraId="2F1F5EEA" w14:textId="77777777" w:rsidR="002A0EEB" w:rsidRDefault="002A0EEB" w:rsidP="002A0EEB">
      <w:pPr>
        <w:spacing w:before="100" w:beforeAutospacing="1" w:after="100" w:afterAutospacing="1" w:line="480" w:lineRule="auto"/>
        <w:rPr>
          <w:rFonts w:ascii="Times New Roman" w:hAnsi="Times New Roman" w:cs="Times New Roman"/>
          <w:kern w:val="0"/>
          <w14:ligatures w14:val="none"/>
        </w:rPr>
      </w:pPr>
    </w:p>
    <w:p w14:paraId="1BC01769" w14:textId="77450D62" w:rsidR="00597A87" w:rsidRDefault="002A0EEB" w:rsidP="002A0EEB">
      <w:pPr>
        <w:spacing w:before="100" w:beforeAutospacing="1" w:after="100" w:afterAutospacing="1" w:line="480" w:lineRule="auto"/>
        <w:jc w:val="center"/>
        <w:rPr>
          <w:rFonts w:ascii="Times New Roman" w:hAnsi="Times New Roman" w:cs="Times New Roman"/>
          <w:kern w:val="0"/>
          <w14:ligatures w14:val="none"/>
        </w:rPr>
      </w:pPr>
      <w:r>
        <w:rPr>
          <w:rFonts w:ascii="Times New Roman" w:hAnsi="Times New Roman" w:cs="Times New Roman"/>
          <w:kern w:val="0"/>
          <w14:ligatures w14:val="none"/>
        </w:rPr>
        <w:t>Assignment 3.1: Treatment Interventions</w:t>
      </w:r>
    </w:p>
    <w:p w14:paraId="614432EB" w14:textId="2C62DB60" w:rsidR="002A0EEB" w:rsidRDefault="00C414DA" w:rsidP="002A0EEB">
      <w:pPr>
        <w:spacing w:before="100" w:beforeAutospacing="1" w:after="100" w:afterAutospacing="1" w:line="480" w:lineRule="auto"/>
        <w:jc w:val="center"/>
        <w:rPr>
          <w:rFonts w:ascii="Times New Roman" w:hAnsi="Times New Roman" w:cs="Times New Roman"/>
          <w:kern w:val="0"/>
          <w14:ligatures w14:val="none"/>
        </w:rPr>
      </w:pPr>
      <w:r>
        <w:rPr>
          <w:rFonts w:ascii="Times New Roman" w:hAnsi="Times New Roman" w:cs="Times New Roman"/>
          <w:kern w:val="0"/>
          <w14:ligatures w14:val="none"/>
        </w:rPr>
        <w:t xml:space="preserve">CNS 762: </w:t>
      </w:r>
      <w:r w:rsidR="004D5ABD">
        <w:rPr>
          <w:rFonts w:ascii="Times New Roman" w:hAnsi="Times New Roman" w:cs="Times New Roman"/>
          <w:kern w:val="0"/>
          <w14:ligatures w14:val="none"/>
        </w:rPr>
        <w:t xml:space="preserve">Case Formulation and Treatment Planning in Clinical Mental Health </w:t>
      </w:r>
      <w:r w:rsidR="007A6B37">
        <w:rPr>
          <w:rFonts w:ascii="Times New Roman" w:hAnsi="Times New Roman" w:cs="Times New Roman"/>
          <w:kern w:val="0"/>
          <w14:ligatures w14:val="none"/>
        </w:rPr>
        <w:t>Counseling</w:t>
      </w:r>
    </w:p>
    <w:p w14:paraId="3778F1B7" w14:textId="2F53324F" w:rsidR="007A6B37" w:rsidRDefault="007A6B37" w:rsidP="002A0EEB">
      <w:pPr>
        <w:spacing w:before="100" w:beforeAutospacing="1" w:after="100" w:afterAutospacing="1" w:line="480" w:lineRule="auto"/>
        <w:jc w:val="center"/>
        <w:rPr>
          <w:rFonts w:ascii="Times New Roman" w:hAnsi="Times New Roman" w:cs="Times New Roman"/>
          <w:kern w:val="0"/>
          <w14:ligatures w14:val="none"/>
        </w:rPr>
      </w:pPr>
      <w:r>
        <w:rPr>
          <w:rFonts w:ascii="Times New Roman" w:hAnsi="Times New Roman" w:cs="Times New Roman"/>
          <w:kern w:val="0"/>
          <w14:ligatures w14:val="none"/>
        </w:rPr>
        <w:t>Nancy Hickok</w:t>
      </w:r>
    </w:p>
    <w:p w14:paraId="74F31710" w14:textId="77777777" w:rsidR="00597A87" w:rsidRDefault="00597A87" w:rsidP="00FB5069">
      <w:pPr>
        <w:spacing w:before="100" w:beforeAutospacing="1" w:after="100" w:afterAutospacing="1" w:line="480" w:lineRule="auto"/>
        <w:ind w:firstLine="720"/>
        <w:rPr>
          <w:rFonts w:ascii="Times New Roman" w:hAnsi="Times New Roman" w:cs="Times New Roman"/>
          <w:kern w:val="0"/>
          <w14:ligatures w14:val="none"/>
        </w:rPr>
      </w:pPr>
    </w:p>
    <w:p w14:paraId="2B8D949E" w14:textId="77777777" w:rsidR="00597A87" w:rsidRDefault="00597A87" w:rsidP="00FB5069">
      <w:pPr>
        <w:spacing w:before="100" w:beforeAutospacing="1" w:after="100" w:afterAutospacing="1" w:line="480" w:lineRule="auto"/>
        <w:ind w:firstLine="720"/>
        <w:rPr>
          <w:rFonts w:ascii="Times New Roman" w:hAnsi="Times New Roman" w:cs="Times New Roman"/>
          <w:kern w:val="0"/>
          <w14:ligatures w14:val="none"/>
        </w:rPr>
      </w:pPr>
    </w:p>
    <w:p w14:paraId="04D8771B" w14:textId="77777777" w:rsidR="00597A87" w:rsidRDefault="00597A87" w:rsidP="00FB5069">
      <w:pPr>
        <w:spacing w:before="100" w:beforeAutospacing="1" w:after="100" w:afterAutospacing="1" w:line="480" w:lineRule="auto"/>
        <w:ind w:firstLine="720"/>
        <w:rPr>
          <w:rFonts w:ascii="Times New Roman" w:hAnsi="Times New Roman" w:cs="Times New Roman"/>
          <w:kern w:val="0"/>
          <w14:ligatures w14:val="none"/>
        </w:rPr>
      </w:pPr>
    </w:p>
    <w:p w14:paraId="55F835EE" w14:textId="77777777" w:rsidR="00597A87" w:rsidRDefault="00597A87" w:rsidP="00FB5069">
      <w:pPr>
        <w:spacing w:before="100" w:beforeAutospacing="1" w:after="100" w:afterAutospacing="1" w:line="480" w:lineRule="auto"/>
        <w:ind w:firstLine="720"/>
        <w:rPr>
          <w:rFonts w:ascii="Times New Roman" w:hAnsi="Times New Roman" w:cs="Times New Roman"/>
          <w:kern w:val="0"/>
          <w14:ligatures w14:val="none"/>
        </w:rPr>
      </w:pPr>
    </w:p>
    <w:p w14:paraId="78787678" w14:textId="77777777" w:rsidR="00597A87" w:rsidRDefault="00597A87" w:rsidP="00FB5069">
      <w:pPr>
        <w:spacing w:before="100" w:beforeAutospacing="1" w:after="100" w:afterAutospacing="1" w:line="480" w:lineRule="auto"/>
        <w:ind w:firstLine="720"/>
        <w:rPr>
          <w:rFonts w:ascii="Times New Roman" w:hAnsi="Times New Roman" w:cs="Times New Roman"/>
          <w:kern w:val="0"/>
          <w14:ligatures w14:val="none"/>
        </w:rPr>
      </w:pPr>
    </w:p>
    <w:p w14:paraId="1F416EC5" w14:textId="77777777" w:rsidR="00597A87" w:rsidRDefault="00597A87" w:rsidP="00FB5069">
      <w:pPr>
        <w:spacing w:before="100" w:beforeAutospacing="1" w:after="100" w:afterAutospacing="1" w:line="480" w:lineRule="auto"/>
        <w:ind w:firstLine="720"/>
        <w:rPr>
          <w:rFonts w:ascii="Times New Roman" w:hAnsi="Times New Roman" w:cs="Times New Roman"/>
          <w:kern w:val="0"/>
          <w14:ligatures w14:val="none"/>
        </w:rPr>
      </w:pPr>
    </w:p>
    <w:p w14:paraId="60FDDE41" w14:textId="77777777" w:rsidR="00597A87" w:rsidRDefault="00597A87" w:rsidP="00A274C7">
      <w:pPr>
        <w:spacing w:before="100" w:beforeAutospacing="1" w:after="100" w:afterAutospacing="1" w:line="480" w:lineRule="auto"/>
        <w:rPr>
          <w:rFonts w:ascii="Times New Roman" w:hAnsi="Times New Roman" w:cs="Times New Roman"/>
          <w:kern w:val="0"/>
          <w14:ligatures w14:val="none"/>
        </w:rPr>
      </w:pPr>
    </w:p>
    <w:p w14:paraId="594E7DC9" w14:textId="77777777" w:rsidR="00A274C7" w:rsidRDefault="00A274C7" w:rsidP="00A274C7">
      <w:pPr>
        <w:spacing w:before="100" w:beforeAutospacing="1" w:after="100" w:afterAutospacing="1" w:line="480" w:lineRule="auto"/>
        <w:rPr>
          <w:rFonts w:ascii="Times New Roman" w:hAnsi="Times New Roman" w:cs="Times New Roman"/>
          <w:kern w:val="0"/>
          <w14:ligatures w14:val="none"/>
        </w:rPr>
      </w:pPr>
    </w:p>
    <w:p w14:paraId="05E77AEF" w14:textId="77777777" w:rsidR="00597A87" w:rsidRDefault="00597A87" w:rsidP="00FB5069">
      <w:pPr>
        <w:spacing w:before="100" w:beforeAutospacing="1" w:after="100" w:afterAutospacing="1" w:line="480" w:lineRule="auto"/>
        <w:ind w:firstLine="720"/>
        <w:rPr>
          <w:rFonts w:ascii="Times New Roman" w:hAnsi="Times New Roman" w:cs="Times New Roman"/>
          <w:kern w:val="0"/>
          <w14:ligatures w14:val="none"/>
        </w:rPr>
      </w:pPr>
    </w:p>
    <w:p w14:paraId="670BE198" w14:textId="06445116" w:rsidR="00625E25" w:rsidRPr="00625E25" w:rsidRDefault="00625E25" w:rsidP="00FB5069">
      <w:pPr>
        <w:spacing w:before="100" w:beforeAutospacing="1" w:after="100" w:afterAutospacing="1" w:line="480" w:lineRule="auto"/>
        <w:ind w:firstLine="720"/>
        <w:rPr>
          <w:rFonts w:ascii="Times New Roman" w:hAnsi="Times New Roman" w:cs="Times New Roman"/>
          <w:kern w:val="0"/>
          <w14:ligatures w14:val="none"/>
        </w:rPr>
      </w:pPr>
      <w:r w:rsidRPr="00625E25">
        <w:rPr>
          <w:rFonts w:ascii="Times New Roman" w:hAnsi="Times New Roman" w:cs="Times New Roman"/>
          <w:kern w:val="0"/>
          <w14:ligatures w14:val="none"/>
        </w:rPr>
        <w:lastRenderedPageBreak/>
        <w:t xml:space="preserve">Cognitive Behavioral Therapy (CBT) is an evidence-based therapeutic approach that focuses on the interplay between thoughts, emotions, and behaviors. Widely supported by research, CBT is effective across age groups and clinical populations, making it highly adaptable to various counseling settings (Beck, 2011). During my clinical internship and current work with adolescents in a </w:t>
      </w:r>
      <w:r w:rsidR="00AA585A">
        <w:rPr>
          <w:rFonts w:ascii="Times New Roman" w:hAnsi="Times New Roman" w:cs="Times New Roman"/>
          <w:kern w:val="0"/>
          <w14:ligatures w14:val="none"/>
        </w:rPr>
        <w:t xml:space="preserve">community and </w:t>
      </w:r>
      <w:r w:rsidRPr="00625E25">
        <w:rPr>
          <w:rFonts w:ascii="Times New Roman" w:hAnsi="Times New Roman" w:cs="Times New Roman"/>
          <w:kern w:val="0"/>
          <w14:ligatures w14:val="none"/>
        </w:rPr>
        <w:t>school-based behavioral health program, CBT has been my primary theoretical orientation. As I transition into outpatient counseling with adults, I plan to continue using CBT-based interventions due to their strong empirical support and practical utility.</w:t>
      </w:r>
      <w:r w:rsidR="008E6CDA">
        <w:rPr>
          <w:rFonts w:ascii="Times New Roman" w:hAnsi="Times New Roman" w:cs="Times New Roman"/>
          <w:kern w:val="0"/>
          <w14:ligatures w14:val="none"/>
        </w:rPr>
        <w:t xml:space="preserve"> I have outlined </w:t>
      </w:r>
      <w:r w:rsidRPr="00625E25">
        <w:rPr>
          <w:rFonts w:ascii="Times New Roman" w:hAnsi="Times New Roman" w:cs="Times New Roman"/>
          <w:kern w:val="0"/>
          <w14:ligatures w14:val="none"/>
        </w:rPr>
        <w:t>three CBT interventions—cognitive restructuring, behavioral activation, and thought logs/journaling—that I have used or plan to use in these settings.</w:t>
      </w:r>
    </w:p>
    <w:p w14:paraId="52A3FA14" w14:textId="1372908A" w:rsidR="00625E25" w:rsidRPr="00625E25" w:rsidRDefault="00625E25" w:rsidP="00FB5069">
      <w:pPr>
        <w:spacing w:before="100" w:beforeAutospacing="1" w:after="100" w:afterAutospacing="1" w:line="480" w:lineRule="auto"/>
        <w:ind w:firstLine="720"/>
        <w:rPr>
          <w:rFonts w:ascii="Times New Roman" w:hAnsi="Times New Roman" w:cs="Times New Roman"/>
          <w:kern w:val="0"/>
          <w14:ligatures w14:val="none"/>
        </w:rPr>
      </w:pPr>
      <w:r w:rsidRPr="00625E25">
        <w:rPr>
          <w:rFonts w:ascii="Times New Roman" w:hAnsi="Times New Roman" w:cs="Times New Roman"/>
          <w:kern w:val="0"/>
          <w14:ligatures w14:val="none"/>
        </w:rPr>
        <w:t>Cognitive restructuring is a core CBT technique that involves identifying, evaluating, and modifying distorted or maladaptive thoughts (Dobson &amp; Dozois, 2019). With adolescents, this technique has been particularly effective in addressing anxiety and self-esteem issues. For example, students frequently engage in negative automatic thoughts such as “I’ll never succeed” or “No one likes me.” By challenging these thoughts through Socratic questioning and evidence evaluation, adolescents develop more balanced perspectives, enhancing emotional regulation and school functioning.</w:t>
      </w:r>
    </w:p>
    <w:p w14:paraId="075568BC" w14:textId="2B41393B" w:rsidR="00625E25" w:rsidRPr="00625E25" w:rsidRDefault="00625E25" w:rsidP="00FB5069">
      <w:pPr>
        <w:spacing w:before="100" w:beforeAutospacing="1" w:after="100" w:afterAutospacing="1" w:line="480" w:lineRule="auto"/>
        <w:ind w:firstLine="720"/>
        <w:rPr>
          <w:rFonts w:ascii="Times New Roman" w:hAnsi="Times New Roman" w:cs="Times New Roman"/>
          <w:kern w:val="0"/>
          <w14:ligatures w14:val="none"/>
        </w:rPr>
      </w:pPr>
      <w:r w:rsidRPr="00625E25">
        <w:rPr>
          <w:rFonts w:ascii="Times New Roman" w:hAnsi="Times New Roman" w:cs="Times New Roman"/>
          <w:kern w:val="0"/>
          <w14:ligatures w14:val="none"/>
        </w:rPr>
        <w:t>In outpatient work with adults, cognitive restructuring remains highly applicable. Adults often present with chronic patterns of cognitive distortion related to stress, trauma, or mood disorders. Through cognitive restructuring, clients can learn to interrupt these thought cycles, leading to improved mood and behavior. This technique is especially effective for adults managing depression or generalized anxiety disorder (Beck, 2011).</w:t>
      </w:r>
    </w:p>
    <w:p w14:paraId="73475957" w14:textId="62C05C16" w:rsidR="00625E25" w:rsidRPr="00625E25" w:rsidRDefault="00625E25" w:rsidP="00FB5069">
      <w:pPr>
        <w:spacing w:before="100" w:beforeAutospacing="1" w:after="100" w:afterAutospacing="1" w:line="480" w:lineRule="auto"/>
        <w:ind w:firstLine="720"/>
        <w:rPr>
          <w:rFonts w:ascii="Times New Roman" w:hAnsi="Times New Roman" w:cs="Times New Roman"/>
          <w:kern w:val="0"/>
          <w14:ligatures w14:val="none"/>
        </w:rPr>
      </w:pPr>
      <w:r w:rsidRPr="00625E25">
        <w:rPr>
          <w:rFonts w:ascii="Times New Roman" w:hAnsi="Times New Roman" w:cs="Times New Roman"/>
          <w:kern w:val="0"/>
          <w14:ligatures w14:val="none"/>
        </w:rPr>
        <w:lastRenderedPageBreak/>
        <w:t>Behavioral activation is another widely used CBT intervention, especially effective for clients experiencing depression. This technique encourages individuals to engage in meaningful and reinforcing activities to counteract withdrawal and inactivity (Martell et al., 2010). In my current role, I use behavioral activation with adolescents who struggle with school attendance, social withdrawal, and low motivation. Structured activity planning and reinforcement strategies help students reconnect with their interests and responsibilities.</w:t>
      </w:r>
    </w:p>
    <w:p w14:paraId="200F52BC" w14:textId="4173D9AE" w:rsidR="00625E25" w:rsidRDefault="00625E25" w:rsidP="00FB5069">
      <w:pPr>
        <w:spacing w:before="100" w:beforeAutospacing="1" w:after="100" w:afterAutospacing="1" w:line="480" w:lineRule="auto"/>
        <w:ind w:firstLine="720"/>
        <w:rPr>
          <w:rFonts w:ascii="Times New Roman" w:hAnsi="Times New Roman" w:cs="Times New Roman"/>
          <w:kern w:val="0"/>
          <w14:ligatures w14:val="none"/>
        </w:rPr>
      </w:pPr>
      <w:r w:rsidRPr="00625E25">
        <w:rPr>
          <w:rFonts w:ascii="Times New Roman" w:hAnsi="Times New Roman" w:cs="Times New Roman"/>
          <w:kern w:val="0"/>
          <w14:ligatures w14:val="none"/>
        </w:rPr>
        <w:t>In the outpatient setting, behavioral activation is equally valuable for adults. Many adult clients face barriers such as lack of motivation, fatigue, and disconnection from enjoyable activities. By gradually increasing engagement in value-based behaviors, clients often experience improvements in mood and functioning (Jacobson et al., 2001)</w:t>
      </w:r>
      <w:r w:rsidR="00FB5069">
        <w:rPr>
          <w:rFonts w:ascii="Times New Roman" w:hAnsi="Times New Roman" w:cs="Times New Roman"/>
          <w:kern w:val="0"/>
          <w14:ligatures w14:val="none"/>
        </w:rPr>
        <w:t>.</w:t>
      </w:r>
    </w:p>
    <w:p w14:paraId="3EAC76D0" w14:textId="4194CDA9" w:rsidR="00625E25" w:rsidRPr="00625E25" w:rsidRDefault="00625E25" w:rsidP="00597A87">
      <w:pPr>
        <w:spacing w:before="100" w:beforeAutospacing="1" w:after="100" w:afterAutospacing="1" w:line="480" w:lineRule="auto"/>
        <w:ind w:firstLine="720"/>
        <w:rPr>
          <w:rFonts w:ascii="Times New Roman" w:hAnsi="Times New Roman" w:cs="Times New Roman"/>
          <w:kern w:val="0"/>
          <w14:ligatures w14:val="none"/>
        </w:rPr>
      </w:pPr>
      <w:r w:rsidRPr="00625E25">
        <w:rPr>
          <w:rFonts w:ascii="Times New Roman" w:hAnsi="Times New Roman" w:cs="Times New Roman"/>
          <w:kern w:val="0"/>
          <w14:ligatures w14:val="none"/>
        </w:rPr>
        <w:t>Thought logs and journaling are practical CBT tools used to increase self-awareness and track patterns of thoughts, feelings, and behaviors. These tools support insight and serve as homework to reinforce session work. With adolescents, I have incorporated journaling into therapy as a creative and developmentally appropriate method to externalize internal experiences. When paired with mood charts or apps, journaling becomes an accessible and engaging tool for teens who may struggle with verbal expression.</w:t>
      </w:r>
    </w:p>
    <w:p w14:paraId="2A15891D" w14:textId="5EA49647" w:rsidR="00625E25" w:rsidRPr="00625E25" w:rsidRDefault="00625E25" w:rsidP="00597A87">
      <w:pPr>
        <w:spacing w:before="100" w:beforeAutospacing="1" w:after="100" w:afterAutospacing="1" w:line="480" w:lineRule="auto"/>
        <w:ind w:firstLine="720"/>
        <w:rPr>
          <w:rFonts w:ascii="Times New Roman" w:hAnsi="Times New Roman" w:cs="Times New Roman"/>
          <w:kern w:val="0"/>
          <w14:ligatures w14:val="none"/>
        </w:rPr>
      </w:pPr>
      <w:r w:rsidRPr="00625E25">
        <w:rPr>
          <w:rFonts w:ascii="Times New Roman" w:hAnsi="Times New Roman" w:cs="Times New Roman"/>
          <w:kern w:val="0"/>
          <w14:ligatures w14:val="none"/>
        </w:rPr>
        <w:t>In adult outpatient work, thought records are crucial for clients learning to identify cognitive distortions and triggers. Regular journaling also encourages reflection and accountability between sessions, enhancing treatment outcomes (Wright et al., 2017). These tools are especially beneficial for clients with anxiety, obsessive thinking, or difficulties with emotional regulation.</w:t>
      </w:r>
    </w:p>
    <w:p w14:paraId="20B52A86" w14:textId="7AA533D5" w:rsidR="00625E25" w:rsidRDefault="00625E25" w:rsidP="00597A87">
      <w:pPr>
        <w:spacing w:before="100" w:beforeAutospacing="1" w:after="100" w:afterAutospacing="1" w:line="480" w:lineRule="auto"/>
        <w:ind w:firstLine="720"/>
        <w:rPr>
          <w:rFonts w:ascii="Times New Roman" w:hAnsi="Times New Roman" w:cs="Times New Roman"/>
          <w:kern w:val="0"/>
          <w14:ligatures w14:val="none"/>
        </w:rPr>
      </w:pPr>
      <w:r w:rsidRPr="00625E25">
        <w:rPr>
          <w:rFonts w:ascii="Times New Roman" w:hAnsi="Times New Roman" w:cs="Times New Roman"/>
          <w:kern w:val="0"/>
          <w14:ligatures w14:val="none"/>
        </w:rPr>
        <w:lastRenderedPageBreak/>
        <w:t>CBT provides a flexible and structured framework that meets the needs of both adolescent and adult clients across diverse clinical settings. Cognitive restructuring, behavioral activation, and thought logs are three interventions that I have found effective in my current role and plan to continue using in outpatient counseling with adults. These interventions promote insight, behavior change, and emotional well-being, making them essential tools in my therapeutic approach.</w:t>
      </w:r>
    </w:p>
    <w:p w14:paraId="078590CE" w14:textId="77777777" w:rsidR="00F4371F" w:rsidRDefault="00F4371F" w:rsidP="00FB66BE">
      <w:pPr>
        <w:spacing w:before="100" w:beforeAutospacing="1" w:after="100" w:afterAutospacing="1" w:line="480" w:lineRule="auto"/>
        <w:rPr>
          <w:rFonts w:ascii="Times New Roman" w:hAnsi="Times New Roman" w:cs="Times New Roman"/>
          <w:kern w:val="0"/>
          <w14:ligatures w14:val="none"/>
        </w:rPr>
      </w:pPr>
    </w:p>
    <w:p w14:paraId="3F638183" w14:textId="77777777" w:rsidR="00597A87" w:rsidRDefault="00597A87" w:rsidP="00FB66BE">
      <w:pPr>
        <w:spacing w:before="100" w:beforeAutospacing="1" w:after="100" w:afterAutospacing="1" w:line="480" w:lineRule="auto"/>
        <w:rPr>
          <w:rFonts w:ascii="Times New Roman" w:hAnsi="Times New Roman" w:cs="Times New Roman"/>
          <w:kern w:val="0"/>
          <w14:ligatures w14:val="none"/>
        </w:rPr>
      </w:pPr>
    </w:p>
    <w:p w14:paraId="43891A1F" w14:textId="77777777" w:rsidR="00597A87" w:rsidRDefault="00597A87" w:rsidP="00FB66BE">
      <w:pPr>
        <w:spacing w:before="100" w:beforeAutospacing="1" w:after="100" w:afterAutospacing="1" w:line="480" w:lineRule="auto"/>
        <w:rPr>
          <w:rFonts w:ascii="Times New Roman" w:hAnsi="Times New Roman" w:cs="Times New Roman"/>
          <w:kern w:val="0"/>
          <w14:ligatures w14:val="none"/>
        </w:rPr>
      </w:pPr>
    </w:p>
    <w:p w14:paraId="3092C7CC" w14:textId="77777777" w:rsidR="00597A87" w:rsidRDefault="00597A87" w:rsidP="00FB66BE">
      <w:pPr>
        <w:spacing w:before="100" w:beforeAutospacing="1" w:after="100" w:afterAutospacing="1" w:line="480" w:lineRule="auto"/>
        <w:rPr>
          <w:rFonts w:ascii="Times New Roman" w:hAnsi="Times New Roman" w:cs="Times New Roman"/>
          <w:kern w:val="0"/>
          <w14:ligatures w14:val="none"/>
        </w:rPr>
      </w:pPr>
    </w:p>
    <w:p w14:paraId="662B58B2" w14:textId="77777777" w:rsidR="00F4371F" w:rsidRDefault="00F4371F" w:rsidP="00FB66BE">
      <w:pPr>
        <w:spacing w:before="100" w:beforeAutospacing="1" w:after="100" w:afterAutospacing="1" w:line="480" w:lineRule="auto"/>
        <w:rPr>
          <w:rFonts w:ascii="Times New Roman" w:hAnsi="Times New Roman" w:cs="Times New Roman"/>
          <w:kern w:val="0"/>
          <w14:ligatures w14:val="none"/>
        </w:rPr>
      </w:pPr>
    </w:p>
    <w:p w14:paraId="3A37004E" w14:textId="77777777" w:rsidR="00F4371F" w:rsidRDefault="00F4371F" w:rsidP="00FB66BE">
      <w:pPr>
        <w:spacing w:before="100" w:beforeAutospacing="1" w:after="100" w:afterAutospacing="1" w:line="480" w:lineRule="auto"/>
        <w:rPr>
          <w:rFonts w:ascii="Times New Roman" w:hAnsi="Times New Roman" w:cs="Times New Roman"/>
          <w:kern w:val="0"/>
          <w14:ligatures w14:val="none"/>
        </w:rPr>
      </w:pPr>
    </w:p>
    <w:p w14:paraId="6918A177" w14:textId="77777777" w:rsidR="00F4371F" w:rsidRDefault="00F4371F" w:rsidP="00FB66BE">
      <w:pPr>
        <w:spacing w:before="100" w:beforeAutospacing="1" w:after="100" w:afterAutospacing="1" w:line="480" w:lineRule="auto"/>
        <w:rPr>
          <w:rFonts w:ascii="Times New Roman" w:hAnsi="Times New Roman" w:cs="Times New Roman"/>
          <w:kern w:val="0"/>
          <w14:ligatures w14:val="none"/>
        </w:rPr>
      </w:pPr>
    </w:p>
    <w:p w14:paraId="56C1306F" w14:textId="77777777" w:rsidR="00F4371F" w:rsidRDefault="00F4371F" w:rsidP="00FB66BE">
      <w:pPr>
        <w:spacing w:before="100" w:beforeAutospacing="1" w:after="100" w:afterAutospacing="1" w:line="480" w:lineRule="auto"/>
        <w:rPr>
          <w:rFonts w:ascii="Times New Roman" w:hAnsi="Times New Roman" w:cs="Times New Roman"/>
          <w:kern w:val="0"/>
          <w14:ligatures w14:val="none"/>
        </w:rPr>
      </w:pPr>
    </w:p>
    <w:p w14:paraId="7D84DC40" w14:textId="77777777" w:rsidR="00F4371F" w:rsidRDefault="00F4371F" w:rsidP="00FB66BE">
      <w:pPr>
        <w:spacing w:before="100" w:beforeAutospacing="1" w:after="100" w:afterAutospacing="1" w:line="480" w:lineRule="auto"/>
        <w:rPr>
          <w:rFonts w:ascii="Times New Roman" w:hAnsi="Times New Roman" w:cs="Times New Roman"/>
          <w:kern w:val="0"/>
          <w14:ligatures w14:val="none"/>
        </w:rPr>
      </w:pPr>
    </w:p>
    <w:p w14:paraId="267816C8" w14:textId="77777777" w:rsidR="00A274C7" w:rsidRDefault="00A274C7" w:rsidP="00FB66BE">
      <w:pPr>
        <w:spacing w:before="100" w:beforeAutospacing="1" w:after="100" w:afterAutospacing="1" w:line="480" w:lineRule="auto"/>
        <w:rPr>
          <w:rFonts w:ascii="Times New Roman" w:hAnsi="Times New Roman" w:cs="Times New Roman"/>
          <w:kern w:val="0"/>
          <w14:ligatures w14:val="none"/>
        </w:rPr>
      </w:pPr>
    </w:p>
    <w:p w14:paraId="1548C194" w14:textId="77777777" w:rsidR="00F4371F" w:rsidRPr="00625E25" w:rsidRDefault="00F4371F" w:rsidP="00FB66BE">
      <w:pPr>
        <w:spacing w:before="100" w:beforeAutospacing="1" w:after="100" w:afterAutospacing="1" w:line="480" w:lineRule="auto"/>
        <w:rPr>
          <w:rFonts w:ascii="Times New Roman" w:hAnsi="Times New Roman" w:cs="Times New Roman"/>
          <w:kern w:val="0"/>
          <w14:ligatures w14:val="none"/>
        </w:rPr>
      </w:pPr>
    </w:p>
    <w:p w14:paraId="17C33404" w14:textId="5DC9840D" w:rsidR="00625E25" w:rsidRPr="00625E25" w:rsidRDefault="00625E25" w:rsidP="00F4371F">
      <w:pPr>
        <w:spacing w:before="100" w:beforeAutospacing="1" w:after="100" w:afterAutospacing="1" w:line="240" w:lineRule="auto"/>
        <w:rPr>
          <w:rFonts w:ascii="Times New Roman" w:hAnsi="Times New Roman" w:cs="Times New Roman"/>
          <w:kern w:val="0"/>
          <w14:ligatures w14:val="none"/>
        </w:rPr>
      </w:pPr>
      <w:r w:rsidRPr="00625E25">
        <w:rPr>
          <w:rFonts w:ascii="Times New Roman" w:hAnsi="Times New Roman" w:cs="Times New Roman"/>
          <w:kern w:val="0"/>
          <w14:ligatures w14:val="none"/>
        </w:rPr>
        <w:t>References</w:t>
      </w:r>
    </w:p>
    <w:p w14:paraId="7CC94B8A" w14:textId="6957DAC6" w:rsidR="00625E25" w:rsidRPr="00625E25" w:rsidRDefault="00625E25" w:rsidP="00F4371F">
      <w:pPr>
        <w:spacing w:before="100" w:beforeAutospacing="1" w:after="100" w:afterAutospacing="1" w:line="240" w:lineRule="auto"/>
        <w:ind w:left="720" w:hanging="720"/>
        <w:rPr>
          <w:rFonts w:ascii="Times New Roman" w:hAnsi="Times New Roman" w:cs="Times New Roman"/>
          <w:kern w:val="0"/>
          <w14:ligatures w14:val="none"/>
        </w:rPr>
      </w:pPr>
      <w:r w:rsidRPr="00625E25">
        <w:rPr>
          <w:rFonts w:ascii="Times New Roman" w:hAnsi="Times New Roman" w:cs="Times New Roman"/>
          <w:kern w:val="0"/>
          <w14:ligatures w14:val="none"/>
        </w:rPr>
        <w:t>Beck, J. S. (2011). Cognitive behavior therapy: Basics and beyond (2nd ed.). Guilford Press.</w:t>
      </w:r>
    </w:p>
    <w:p w14:paraId="011C136D" w14:textId="0BEAC03A" w:rsidR="00625E25" w:rsidRPr="00625E25" w:rsidRDefault="00625E25" w:rsidP="00F4371F">
      <w:pPr>
        <w:spacing w:before="100" w:beforeAutospacing="1" w:after="100" w:afterAutospacing="1" w:line="240" w:lineRule="auto"/>
        <w:ind w:left="720" w:hanging="720"/>
        <w:rPr>
          <w:rFonts w:ascii="Times New Roman" w:hAnsi="Times New Roman" w:cs="Times New Roman"/>
          <w:kern w:val="0"/>
          <w14:ligatures w14:val="none"/>
        </w:rPr>
      </w:pPr>
      <w:r w:rsidRPr="00625E25">
        <w:rPr>
          <w:rFonts w:ascii="Times New Roman" w:hAnsi="Times New Roman" w:cs="Times New Roman"/>
          <w:kern w:val="0"/>
          <w14:ligatures w14:val="none"/>
        </w:rPr>
        <w:t>Dobson, K. S., &amp; Dozois, D. J. A. (2019). Handbook of cognitive-behavioral therapies (4th ed.). Guilford Press.</w:t>
      </w:r>
    </w:p>
    <w:p w14:paraId="082F4FA9" w14:textId="0A9445D2" w:rsidR="00625E25" w:rsidRPr="00625E25" w:rsidRDefault="00625E25" w:rsidP="00F4371F">
      <w:pPr>
        <w:spacing w:before="100" w:beforeAutospacing="1" w:after="100" w:afterAutospacing="1" w:line="240" w:lineRule="auto"/>
        <w:ind w:left="720" w:hanging="720"/>
        <w:rPr>
          <w:rFonts w:ascii="Times New Roman" w:hAnsi="Times New Roman" w:cs="Times New Roman"/>
          <w:kern w:val="0"/>
          <w14:ligatures w14:val="none"/>
        </w:rPr>
      </w:pPr>
      <w:r w:rsidRPr="00625E25">
        <w:rPr>
          <w:rFonts w:ascii="Times New Roman" w:hAnsi="Times New Roman" w:cs="Times New Roman"/>
          <w:kern w:val="0"/>
          <w14:ligatures w14:val="none"/>
        </w:rPr>
        <w:t>Jacobson, N. S., Martell, C. R., &amp; Dimidjian, S. (2001). Behavioral activation treatment for depression: Returning to contextual roots. Clinical Psychology: Science and Practice, 8(3), 255–270. https://doi.org/10.1093/clipsy.8.3.255</w:t>
      </w:r>
    </w:p>
    <w:p w14:paraId="6730EF11" w14:textId="6DCF68CB" w:rsidR="00625E25" w:rsidRPr="00625E25" w:rsidRDefault="00625E25" w:rsidP="00F4371F">
      <w:pPr>
        <w:spacing w:before="100" w:beforeAutospacing="1" w:after="100" w:afterAutospacing="1" w:line="240" w:lineRule="auto"/>
        <w:ind w:left="720" w:hanging="720"/>
        <w:rPr>
          <w:rFonts w:ascii="Times New Roman" w:hAnsi="Times New Roman" w:cs="Times New Roman"/>
          <w:kern w:val="0"/>
          <w14:ligatures w14:val="none"/>
        </w:rPr>
      </w:pPr>
      <w:r w:rsidRPr="00625E25">
        <w:rPr>
          <w:rFonts w:ascii="Times New Roman" w:hAnsi="Times New Roman" w:cs="Times New Roman"/>
          <w:kern w:val="0"/>
          <w14:ligatures w14:val="none"/>
        </w:rPr>
        <w:t>Martell, C. R., Dimidjian, S., &amp; Herman-Dunn, R. (2010). Behavioral activation for depression: A clinician’s guide. Guilford Press.</w:t>
      </w:r>
    </w:p>
    <w:p w14:paraId="5B505047" w14:textId="77777777" w:rsidR="00625E25" w:rsidRPr="00625E25" w:rsidRDefault="00625E25" w:rsidP="00777520">
      <w:pPr>
        <w:spacing w:before="100" w:beforeAutospacing="1" w:after="100" w:afterAutospacing="1" w:line="240" w:lineRule="auto"/>
        <w:ind w:left="720" w:hanging="720"/>
        <w:rPr>
          <w:rFonts w:ascii="Times New Roman" w:hAnsi="Times New Roman" w:cs="Times New Roman"/>
          <w:kern w:val="0"/>
          <w14:ligatures w14:val="none"/>
        </w:rPr>
      </w:pPr>
      <w:r w:rsidRPr="00625E25">
        <w:rPr>
          <w:rFonts w:ascii="Times New Roman" w:hAnsi="Times New Roman" w:cs="Times New Roman"/>
          <w:kern w:val="0"/>
          <w14:ligatures w14:val="none"/>
        </w:rPr>
        <w:t>Wright, J. H., Basco, M. R., &amp; Thase, M. E. (2017). Learning cognitive-behavior therapy: An illustrated guide (2nd ed.). American Psychiatric Publishing.</w:t>
      </w:r>
    </w:p>
    <w:p w14:paraId="382CCA0E" w14:textId="77A3CAF8" w:rsidR="00625E25" w:rsidRPr="00625E25" w:rsidRDefault="00625E25" w:rsidP="00777520">
      <w:pPr>
        <w:spacing w:after="0" w:line="240" w:lineRule="auto"/>
        <w:ind w:left="720" w:hanging="720"/>
        <w:rPr>
          <w:rFonts w:ascii="Times New Roman" w:eastAsia="Times New Roman" w:hAnsi="Times New Roman" w:cs="Times New Roman"/>
          <w:kern w:val="0"/>
          <w14:ligatures w14:val="none"/>
        </w:rPr>
      </w:pPr>
    </w:p>
    <w:sectPr w:rsidR="00625E25" w:rsidRPr="00625E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9"/>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5E25"/>
    <w:rsid w:val="001B42DC"/>
    <w:rsid w:val="002A0EEB"/>
    <w:rsid w:val="002C60A0"/>
    <w:rsid w:val="003917D0"/>
    <w:rsid w:val="00457A81"/>
    <w:rsid w:val="004D5ABD"/>
    <w:rsid w:val="00597A87"/>
    <w:rsid w:val="00625E25"/>
    <w:rsid w:val="006728F5"/>
    <w:rsid w:val="0077742F"/>
    <w:rsid w:val="00777520"/>
    <w:rsid w:val="007A6B37"/>
    <w:rsid w:val="008E6CDA"/>
    <w:rsid w:val="00A274C7"/>
    <w:rsid w:val="00AA585A"/>
    <w:rsid w:val="00C414DA"/>
    <w:rsid w:val="00D34CAD"/>
    <w:rsid w:val="00F4371F"/>
    <w:rsid w:val="00FB5069"/>
    <w:rsid w:val="00FB66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C515BB"/>
  <w15:chartTrackingRefBased/>
  <w15:docId w15:val="{189901F1-AE1B-FC4F-A8F1-32A0BDA191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5E2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25E2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25E2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25E2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25E2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25E2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5E2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5E2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5E2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5E2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25E2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25E2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25E2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25E2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25E2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5E2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5E2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5E25"/>
    <w:rPr>
      <w:rFonts w:eastAsiaTheme="majorEastAsia" w:cstheme="majorBidi"/>
      <w:color w:val="272727" w:themeColor="text1" w:themeTint="D8"/>
    </w:rPr>
  </w:style>
  <w:style w:type="paragraph" w:styleId="Title">
    <w:name w:val="Title"/>
    <w:basedOn w:val="Normal"/>
    <w:next w:val="Normal"/>
    <w:link w:val="TitleChar"/>
    <w:uiPriority w:val="10"/>
    <w:qFormat/>
    <w:rsid w:val="00625E2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5E2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5E2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5E2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5E25"/>
    <w:pPr>
      <w:spacing w:before="160"/>
      <w:jc w:val="center"/>
    </w:pPr>
    <w:rPr>
      <w:i/>
      <w:iCs/>
      <w:color w:val="404040" w:themeColor="text1" w:themeTint="BF"/>
    </w:rPr>
  </w:style>
  <w:style w:type="character" w:customStyle="1" w:styleId="QuoteChar">
    <w:name w:val="Quote Char"/>
    <w:basedOn w:val="DefaultParagraphFont"/>
    <w:link w:val="Quote"/>
    <w:uiPriority w:val="29"/>
    <w:rsid w:val="00625E25"/>
    <w:rPr>
      <w:i/>
      <w:iCs/>
      <w:color w:val="404040" w:themeColor="text1" w:themeTint="BF"/>
    </w:rPr>
  </w:style>
  <w:style w:type="paragraph" w:styleId="ListParagraph">
    <w:name w:val="List Paragraph"/>
    <w:basedOn w:val="Normal"/>
    <w:uiPriority w:val="34"/>
    <w:qFormat/>
    <w:rsid w:val="00625E25"/>
    <w:pPr>
      <w:ind w:left="720"/>
      <w:contextualSpacing/>
    </w:pPr>
  </w:style>
  <w:style w:type="character" w:styleId="IntenseEmphasis">
    <w:name w:val="Intense Emphasis"/>
    <w:basedOn w:val="DefaultParagraphFont"/>
    <w:uiPriority w:val="21"/>
    <w:qFormat/>
    <w:rsid w:val="00625E25"/>
    <w:rPr>
      <w:i/>
      <w:iCs/>
      <w:color w:val="2F5496" w:themeColor="accent1" w:themeShade="BF"/>
    </w:rPr>
  </w:style>
  <w:style w:type="paragraph" w:styleId="IntenseQuote">
    <w:name w:val="Intense Quote"/>
    <w:basedOn w:val="Normal"/>
    <w:next w:val="Normal"/>
    <w:link w:val="IntenseQuoteChar"/>
    <w:uiPriority w:val="30"/>
    <w:qFormat/>
    <w:rsid w:val="00625E2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25E25"/>
    <w:rPr>
      <w:i/>
      <w:iCs/>
      <w:color w:val="2F5496" w:themeColor="accent1" w:themeShade="BF"/>
    </w:rPr>
  </w:style>
  <w:style w:type="character" w:styleId="IntenseReference">
    <w:name w:val="Intense Reference"/>
    <w:basedOn w:val="DefaultParagraphFont"/>
    <w:uiPriority w:val="32"/>
    <w:qFormat/>
    <w:rsid w:val="00625E25"/>
    <w:rPr>
      <w:b/>
      <w:bCs/>
      <w:smallCaps/>
      <w:color w:val="2F5496" w:themeColor="accent1" w:themeShade="BF"/>
      <w:spacing w:val="5"/>
    </w:rPr>
  </w:style>
  <w:style w:type="paragraph" w:customStyle="1" w:styleId="p1">
    <w:name w:val="p1"/>
    <w:basedOn w:val="Normal"/>
    <w:rsid w:val="00625E25"/>
    <w:pPr>
      <w:spacing w:before="100" w:beforeAutospacing="1" w:after="100" w:afterAutospacing="1" w:line="240" w:lineRule="auto"/>
    </w:pPr>
    <w:rPr>
      <w:rFonts w:ascii="Times New Roman" w:hAnsi="Times New Roman" w:cs="Times New Roman"/>
      <w:kern w:val="0"/>
      <w14:ligatures w14:val="none"/>
    </w:rPr>
  </w:style>
  <w:style w:type="character" w:customStyle="1" w:styleId="s1">
    <w:name w:val="s1"/>
    <w:basedOn w:val="DefaultParagraphFont"/>
    <w:rsid w:val="00625E25"/>
  </w:style>
  <w:style w:type="character" w:customStyle="1" w:styleId="s2">
    <w:name w:val="s2"/>
    <w:basedOn w:val="DefaultParagraphFont"/>
    <w:rsid w:val="00625E25"/>
  </w:style>
  <w:style w:type="character" w:customStyle="1" w:styleId="s3">
    <w:name w:val="s3"/>
    <w:basedOn w:val="DefaultParagraphFont"/>
    <w:rsid w:val="00625E25"/>
  </w:style>
  <w:style w:type="paragraph" w:customStyle="1" w:styleId="p3">
    <w:name w:val="p3"/>
    <w:basedOn w:val="Normal"/>
    <w:rsid w:val="00625E25"/>
    <w:pPr>
      <w:spacing w:before="100" w:beforeAutospacing="1" w:after="100" w:afterAutospacing="1" w:line="240" w:lineRule="auto"/>
    </w:pPr>
    <w:rPr>
      <w:rFonts w:ascii="Times New Roman" w:hAnsi="Times New Roman" w:cs="Times New Roman"/>
      <w:kern w:val="0"/>
      <w14:ligatures w14:val="none"/>
    </w:rPr>
  </w:style>
  <w:style w:type="character" w:customStyle="1" w:styleId="s4">
    <w:name w:val="s4"/>
    <w:basedOn w:val="DefaultParagraphFont"/>
    <w:rsid w:val="00625E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744</Words>
  <Characters>4246</Characters>
  <Application>Microsoft Office Word</Application>
  <DocSecurity>0</DocSecurity>
  <Lines>35</Lines>
  <Paragraphs>9</Paragraphs>
  <ScaleCrop>false</ScaleCrop>
  <Company/>
  <LinksUpToDate>false</LinksUpToDate>
  <CharactersWithSpaces>4981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Hickok</dc:creator>
  <cp:keywords/>
  <dc:description/>
  <cp:lastModifiedBy>Nancy Hickok</cp:lastModifiedBy>
  <cp:revision>2</cp:revision>
  <dcterms:created xsi:type="dcterms:W3CDTF">2025-06-01T21:58:00Z</dcterms:created>
  <dcterms:modified xsi:type="dcterms:W3CDTF">2025-06-01T21:58:00Z</dcterms:modified>
</cp:coreProperties>
</file>